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00" w:type="pct"/>
        <w:jc w:val="center"/>
        <w:tblCellSpacing w:w="0" w:type="dxa"/>
        <w:tblCellMar>
          <w:left w:w="0" w:type="dxa"/>
          <w:right w:w="0" w:type="dxa"/>
        </w:tblCellMar>
        <w:tblLook w:val="04A0"/>
      </w:tblPr>
      <w:tblGrid>
        <w:gridCol w:w="7974"/>
      </w:tblGrid>
      <w:tr w:rsidR="00F05DD4" w:rsidRPr="00F05DD4">
        <w:trPr>
          <w:trHeight w:val="600"/>
          <w:tblCellSpacing w:w="0" w:type="dxa"/>
          <w:jc w:val="center"/>
        </w:trPr>
        <w:tc>
          <w:tcPr>
            <w:tcW w:w="0" w:type="auto"/>
            <w:vAlign w:val="center"/>
            <w:hideMark/>
          </w:tcPr>
          <w:p w:rsidR="004A690F" w:rsidRDefault="004A690F" w:rsidP="004A690F">
            <w:pPr>
              <w:widowControl/>
              <w:spacing w:line="408" w:lineRule="auto"/>
              <w:jc w:val="left"/>
              <w:rPr>
                <w:rFonts w:ascii="宋体" w:eastAsia="宋体" w:hAnsi="宋体" w:cs="宋体" w:hint="eastAsia"/>
                <w:b/>
                <w:bCs/>
                <w:color w:val="000000"/>
                <w:kern w:val="0"/>
                <w:sz w:val="24"/>
                <w:szCs w:val="24"/>
              </w:rPr>
            </w:pPr>
            <w:r>
              <w:rPr>
                <w:rFonts w:ascii="宋体" w:eastAsia="宋体" w:hAnsi="宋体" w:cs="宋体" w:hint="eastAsia"/>
                <w:b/>
                <w:bCs/>
                <w:color w:val="000000"/>
                <w:kern w:val="0"/>
                <w:sz w:val="24"/>
                <w:szCs w:val="24"/>
              </w:rPr>
              <w:t>附件1.</w:t>
            </w:r>
          </w:p>
          <w:p w:rsidR="00F05DD4" w:rsidRPr="00F05DD4" w:rsidRDefault="00F05DD4" w:rsidP="00F05DD4">
            <w:pPr>
              <w:widowControl/>
              <w:spacing w:line="408" w:lineRule="auto"/>
              <w:jc w:val="center"/>
              <w:rPr>
                <w:rFonts w:ascii="宋体" w:eastAsia="宋体" w:hAnsi="宋体" w:cs="宋体"/>
                <w:b/>
                <w:bCs/>
                <w:color w:val="000000"/>
                <w:kern w:val="0"/>
                <w:sz w:val="24"/>
                <w:szCs w:val="24"/>
              </w:rPr>
            </w:pPr>
            <w:r w:rsidRPr="00F05DD4">
              <w:rPr>
                <w:rFonts w:ascii="宋体" w:eastAsia="宋体" w:hAnsi="宋体" w:cs="宋体"/>
                <w:b/>
                <w:bCs/>
                <w:color w:val="000000"/>
                <w:kern w:val="0"/>
                <w:sz w:val="24"/>
                <w:szCs w:val="24"/>
              </w:rPr>
              <w:t>关于申报2017年重庆市基础科学与前沿技术研究专项项目的通知</w:t>
            </w:r>
          </w:p>
        </w:tc>
      </w:tr>
      <w:tr w:rsidR="00F05DD4" w:rsidRPr="00F05DD4">
        <w:trPr>
          <w:tblCellSpacing w:w="0" w:type="dxa"/>
          <w:jc w:val="center"/>
        </w:trPr>
        <w:tc>
          <w:tcPr>
            <w:tcW w:w="0" w:type="auto"/>
            <w:tcMar>
              <w:top w:w="225" w:type="dxa"/>
              <w:left w:w="0" w:type="dxa"/>
              <w:bottom w:w="0" w:type="dxa"/>
              <w:right w:w="0" w:type="dxa"/>
            </w:tcMar>
            <w:vAlign w:val="center"/>
            <w:hideMark/>
          </w:tcPr>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t xml:space="preserve">　　各有关单位： </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t xml:space="preserve">　　根据年度工作安排，启动2017年重庆市基础科学与前沿技术研究专项申报工作。请各单位按照市级科技计划项目相关管理办法要求，组织本单位科技人员积极申报。具体事项通知如下：</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t xml:space="preserve">　　</w:t>
            </w:r>
            <w:r w:rsidRPr="00F05DD4">
              <w:rPr>
                <w:rFonts w:ascii="宋体" w:eastAsia="宋体" w:hAnsi="宋体" w:cs="宋体"/>
                <w:b/>
                <w:bCs/>
                <w:color w:val="000000"/>
                <w:kern w:val="0"/>
                <w:szCs w:val="21"/>
              </w:rPr>
              <w:t>一、资助强度</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t xml:space="preserve">　　</w:t>
            </w:r>
            <w:r w:rsidRPr="00F05DD4">
              <w:rPr>
                <w:rFonts w:ascii="宋体" w:eastAsia="宋体" w:hAnsi="宋体" w:cs="宋体"/>
                <w:b/>
                <w:bCs/>
                <w:color w:val="000000"/>
                <w:kern w:val="0"/>
                <w:szCs w:val="21"/>
              </w:rPr>
              <w:t>项目类型：</w:t>
            </w:r>
            <w:r w:rsidRPr="00F05DD4">
              <w:rPr>
                <w:rFonts w:ascii="宋体" w:eastAsia="宋体" w:hAnsi="宋体" w:cs="宋体"/>
                <w:color w:val="000000"/>
                <w:kern w:val="0"/>
                <w:szCs w:val="21"/>
              </w:rPr>
              <w:t>重点项目、一般项目两类。</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t xml:space="preserve">　　</w:t>
            </w:r>
            <w:r w:rsidRPr="00F05DD4">
              <w:rPr>
                <w:rFonts w:ascii="宋体" w:eastAsia="宋体" w:hAnsi="宋体" w:cs="宋体"/>
                <w:b/>
                <w:bCs/>
                <w:color w:val="000000"/>
                <w:kern w:val="0"/>
                <w:szCs w:val="21"/>
              </w:rPr>
              <w:t>资助额度：</w:t>
            </w:r>
            <w:r w:rsidRPr="00F05DD4">
              <w:rPr>
                <w:rFonts w:ascii="宋体" w:eastAsia="宋体" w:hAnsi="宋体" w:cs="宋体"/>
                <w:color w:val="000000"/>
                <w:kern w:val="0"/>
                <w:szCs w:val="21"/>
              </w:rPr>
              <w:t>重点项目20万元/项；一般项目5万元/项。</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t xml:space="preserve">　　</w:t>
            </w:r>
            <w:r w:rsidRPr="00F05DD4">
              <w:rPr>
                <w:rFonts w:ascii="宋体" w:eastAsia="宋体" w:hAnsi="宋体" w:cs="宋体"/>
                <w:b/>
                <w:bCs/>
                <w:color w:val="000000"/>
                <w:kern w:val="0"/>
                <w:szCs w:val="21"/>
              </w:rPr>
              <w:t>二、申报领域</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t xml:space="preserve">　　重点围绕9个领域，探索新理论、新方法，开展产业发展急需突破的基础科学与前沿技术研究。项目申报人应当认真阅读申报指南（见附件），在指南规定的范围内自主选择申报领域、自主确定项目类型。</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t xml:space="preserve">　　</w:t>
            </w:r>
            <w:r w:rsidRPr="00F05DD4">
              <w:rPr>
                <w:rFonts w:ascii="宋体" w:eastAsia="宋体" w:hAnsi="宋体" w:cs="宋体"/>
                <w:b/>
                <w:bCs/>
                <w:color w:val="000000"/>
                <w:kern w:val="0"/>
                <w:szCs w:val="21"/>
              </w:rPr>
              <w:t>三、申报数量</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t xml:space="preserve">　　对符合申报条件的项目负责人实行自由申报，同一专项类别的项目只能申报1项。</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t xml:space="preserve">　　对项目申报单位实行限额推荐，其限额推荐数量请登陆项目管理系统查询。市级、国家级重点实验室（含省部共建重点实验室）视同为独立的项目申报单位，可按相应限额推荐本实验室固定人员申报。</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t xml:space="preserve">　　</w:t>
            </w:r>
            <w:r w:rsidRPr="00F05DD4">
              <w:rPr>
                <w:rFonts w:ascii="宋体" w:eastAsia="宋体" w:hAnsi="宋体" w:cs="宋体"/>
                <w:b/>
                <w:bCs/>
                <w:color w:val="000000"/>
                <w:kern w:val="0"/>
                <w:szCs w:val="21"/>
              </w:rPr>
              <w:t>四、申报条件</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t xml:space="preserve">　　1．项目申报单位应当是重庆市行政区域内设立、登记、注册并具有独立法人资格的企事业单位或其他机构。</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t xml:space="preserve">　　2．项目申报单位、项目负责人和项目组成员的当前信用分不低于8分，并且项目负责人和项目组成员无逾期未结题的项目。</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t xml:space="preserve">　　3．项目负责人应当是项目申报单位的在职人员，并且承担市级在</w:t>
            </w:r>
            <w:proofErr w:type="gramStart"/>
            <w:r w:rsidRPr="00F05DD4">
              <w:rPr>
                <w:rFonts w:ascii="宋体" w:eastAsia="宋体" w:hAnsi="宋体" w:cs="宋体"/>
                <w:color w:val="000000"/>
                <w:kern w:val="0"/>
                <w:szCs w:val="21"/>
              </w:rPr>
              <w:t>研</w:t>
            </w:r>
            <w:proofErr w:type="gramEnd"/>
            <w:r w:rsidRPr="00F05DD4">
              <w:rPr>
                <w:rFonts w:ascii="宋体" w:eastAsia="宋体" w:hAnsi="宋体" w:cs="宋体"/>
                <w:color w:val="000000"/>
                <w:kern w:val="0"/>
                <w:szCs w:val="21"/>
              </w:rPr>
              <w:t>项目数不超过1项；项目组成员参加在</w:t>
            </w:r>
            <w:proofErr w:type="gramStart"/>
            <w:r w:rsidRPr="00F05DD4">
              <w:rPr>
                <w:rFonts w:ascii="宋体" w:eastAsia="宋体" w:hAnsi="宋体" w:cs="宋体"/>
                <w:color w:val="000000"/>
                <w:kern w:val="0"/>
                <w:szCs w:val="21"/>
              </w:rPr>
              <w:t>研</w:t>
            </w:r>
            <w:proofErr w:type="gramEnd"/>
            <w:r w:rsidRPr="00F05DD4">
              <w:rPr>
                <w:rFonts w:ascii="宋体" w:eastAsia="宋体" w:hAnsi="宋体" w:cs="宋体"/>
                <w:color w:val="000000"/>
                <w:kern w:val="0"/>
                <w:szCs w:val="21"/>
              </w:rPr>
              <w:t>的项目不超过2项。</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lastRenderedPageBreak/>
              <w:t xml:space="preserve">　　4．重点项目应当在密切相关的前期研究基础上，凝练出具有前瞻性、战略性的科学技术问题，有望在本领域取得重大突破或重要进展。申请者在2017年1月1日前未满55周岁，且具有博士学位或副高级以上的专业技术职称。</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t xml:space="preserve">　　5．一般项目应具备一定的科学意义和应用前景，创新性强，立项依据充足，研究内容和目标明确具体，技术方案合理可行。申请者在2017年1月1日前未满45周岁，且具有硕士学位或中级以上专业技术职称。</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t xml:space="preserve">　　</w:t>
            </w:r>
            <w:r w:rsidRPr="00F05DD4">
              <w:rPr>
                <w:rFonts w:ascii="宋体" w:eastAsia="宋体" w:hAnsi="宋体" w:cs="宋体"/>
                <w:b/>
                <w:bCs/>
                <w:color w:val="000000"/>
                <w:kern w:val="0"/>
                <w:szCs w:val="21"/>
              </w:rPr>
              <w:t>五、申报方式</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t xml:space="preserve">　　通过“重庆市科技计划项目管理系统”在线申报。</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t xml:space="preserve">　　1．项目负责人按照相关要求在线填写申报书，确认无误后提交至所在单位审核。</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t xml:space="preserve">　　2．项目申报单位对项目负责人和项目组成员的申请资格及申请书的真实性、完整性进行审核，符合申报条件的提交至市科委。</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t xml:space="preserve">　　3．项目申报单位提交至市科委的截止时间：院所、企业2月28日17：00时前；高校3月10日17：00时前。</w:t>
            </w:r>
            <w:proofErr w:type="gramStart"/>
            <w:r w:rsidRPr="00F05DD4">
              <w:rPr>
                <w:rFonts w:ascii="宋体" w:eastAsia="宋体" w:hAnsi="宋体" w:cs="宋体"/>
                <w:color w:val="000000"/>
                <w:kern w:val="0"/>
                <w:szCs w:val="21"/>
              </w:rPr>
              <w:t>请项目</w:t>
            </w:r>
            <w:proofErr w:type="gramEnd"/>
            <w:r w:rsidRPr="00F05DD4">
              <w:rPr>
                <w:rFonts w:ascii="宋体" w:eastAsia="宋体" w:hAnsi="宋体" w:cs="宋体"/>
                <w:color w:val="000000"/>
                <w:kern w:val="0"/>
                <w:szCs w:val="21"/>
              </w:rPr>
              <w:t>申报单位妥善安排提交工作，避免因集中申报造成网络拥堵。</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t xml:space="preserve">　　4．纸质材料受理截止时间：院所、企业3月3日17：00时前；高校3月14日17：00时前。项目申报单位将盖有单位公章的纸质申报清单和项目申报材料（各1份），送（寄）达市科技项目管理服务中心。</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t xml:space="preserve">　　</w:t>
            </w:r>
            <w:r w:rsidRPr="00F05DD4">
              <w:rPr>
                <w:rFonts w:ascii="宋体" w:eastAsia="宋体" w:hAnsi="宋体" w:cs="宋体"/>
                <w:b/>
                <w:bCs/>
                <w:color w:val="000000"/>
                <w:kern w:val="0"/>
                <w:szCs w:val="21"/>
              </w:rPr>
              <w:t>六、注意事项</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t xml:space="preserve">　　1．项目负责人按照网上申报系统提示如实填报申报书，提交前请务必仔细预览并确认无误。一旦提交至市科委，将不予修改、退回。</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t xml:space="preserve">　　2．各申报单位科技管理部门应对申报的项目进行认真审查，严格把好申报质量关。严禁各单位将项目申报控制</w:t>
            </w:r>
            <w:proofErr w:type="gramStart"/>
            <w:r w:rsidRPr="00F05DD4">
              <w:rPr>
                <w:rFonts w:ascii="宋体" w:eastAsia="宋体" w:hAnsi="宋体" w:cs="宋体"/>
                <w:color w:val="000000"/>
                <w:kern w:val="0"/>
                <w:szCs w:val="21"/>
              </w:rPr>
              <w:t>数简单</w:t>
            </w:r>
            <w:proofErr w:type="gramEnd"/>
            <w:r w:rsidRPr="00F05DD4">
              <w:rPr>
                <w:rFonts w:ascii="宋体" w:eastAsia="宋体" w:hAnsi="宋体" w:cs="宋体"/>
                <w:color w:val="000000"/>
                <w:kern w:val="0"/>
                <w:szCs w:val="21"/>
              </w:rPr>
              <w:t>分解，或者直接指定某些人申报、限制其它人申报。各申报单位应保证每位科技人员的申报权利和公正公平地推荐项目。</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t xml:space="preserve">　　3．申请书纸质件必须从项目申报系统在线打印、自动生成数字指纹，否则不予受理。</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lastRenderedPageBreak/>
              <w:t xml:space="preserve">　　4．市科技项目管理服务中心将对申报项目进行形式审查，不符合要求的不进入项目管理流程、不予补报。不受理未通过网上申报或者未通过所在单位审核的项目申报纸质材料。逾期</w:t>
            </w:r>
            <w:proofErr w:type="gramStart"/>
            <w:r w:rsidRPr="00F05DD4">
              <w:rPr>
                <w:rFonts w:ascii="宋体" w:eastAsia="宋体" w:hAnsi="宋体" w:cs="宋体"/>
                <w:color w:val="000000"/>
                <w:kern w:val="0"/>
                <w:szCs w:val="21"/>
              </w:rPr>
              <w:t>不</w:t>
            </w:r>
            <w:proofErr w:type="gramEnd"/>
            <w:r w:rsidRPr="00F05DD4">
              <w:rPr>
                <w:rFonts w:ascii="宋体" w:eastAsia="宋体" w:hAnsi="宋体" w:cs="宋体"/>
                <w:color w:val="000000"/>
                <w:kern w:val="0"/>
                <w:szCs w:val="21"/>
              </w:rPr>
              <w:t>报送纸质材料的作为形式审查不合格项目处理，不进入项目管理流程。</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t xml:space="preserve">　　5．凡是发现项目申报过程存在违规违纪或者不当行为的，应当向市纪委驻市科委纪检组书面举报。</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t xml:space="preserve">　　</w:t>
            </w:r>
            <w:r w:rsidRPr="00F05DD4">
              <w:rPr>
                <w:rFonts w:ascii="宋体" w:eastAsia="宋体" w:hAnsi="宋体" w:cs="宋体"/>
                <w:b/>
                <w:bCs/>
                <w:color w:val="000000"/>
                <w:kern w:val="0"/>
                <w:szCs w:val="21"/>
              </w:rPr>
              <w:t>七、咨询电话</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t xml:space="preserve">　　科技项目中心：</w:t>
            </w:r>
            <w:proofErr w:type="gramStart"/>
            <w:r w:rsidRPr="00F05DD4">
              <w:rPr>
                <w:rFonts w:ascii="宋体" w:eastAsia="宋体" w:hAnsi="宋体" w:cs="宋体"/>
                <w:color w:val="000000"/>
                <w:kern w:val="0"/>
                <w:szCs w:val="21"/>
              </w:rPr>
              <w:t>雷阳星</w:t>
            </w:r>
            <w:proofErr w:type="gramEnd"/>
            <w:r w:rsidRPr="00F05DD4">
              <w:rPr>
                <w:rFonts w:ascii="宋体" w:eastAsia="宋体" w:hAnsi="宋体" w:cs="宋体"/>
                <w:color w:val="000000"/>
                <w:kern w:val="0"/>
                <w:szCs w:val="21"/>
              </w:rPr>
              <w:t>、何大维、周琦凯67512626</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t xml:space="preserve">　　科技平台与基础研究处：范亮 67912271 熊新67513101</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t xml:space="preserve">　　市纪委驻市科委纪检组：赵小平 67513692 </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t xml:space="preserve">　　</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t xml:space="preserve">　　 </w:t>
            </w:r>
          </w:p>
          <w:p w:rsidR="00F05DD4" w:rsidRPr="00F05DD4" w:rsidRDefault="00F05DD4" w:rsidP="00F05DD4">
            <w:pPr>
              <w:widowControl/>
              <w:spacing w:line="408" w:lineRule="auto"/>
              <w:jc w:val="left"/>
              <w:rPr>
                <w:rFonts w:ascii="宋体" w:eastAsia="宋体" w:hAnsi="宋体" w:cs="宋体"/>
                <w:color w:val="000000"/>
                <w:kern w:val="0"/>
                <w:szCs w:val="21"/>
              </w:rPr>
            </w:pPr>
            <w:r w:rsidRPr="00F05DD4">
              <w:rPr>
                <w:rFonts w:ascii="宋体" w:eastAsia="宋体" w:hAnsi="宋体" w:cs="宋体"/>
                <w:color w:val="000000"/>
                <w:kern w:val="0"/>
                <w:szCs w:val="21"/>
              </w:rPr>
              <w:t xml:space="preserve">　　</w:t>
            </w:r>
          </w:p>
          <w:p w:rsidR="00F05DD4" w:rsidRPr="00F05DD4" w:rsidRDefault="00F05DD4" w:rsidP="00F05DD4">
            <w:pPr>
              <w:widowControl/>
              <w:spacing w:line="408" w:lineRule="auto"/>
              <w:jc w:val="right"/>
              <w:rPr>
                <w:rFonts w:ascii="宋体" w:eastAsia="宋体" w:hAnsi="宋体" w:cs="宋体"/>
                <w:color w:val="000000"/>
                <w:kern w:val="0"/>
                <w:szCs w:val="21"/>
              </w:rPr>
            </w:pPr>
            <w:r w:rsidRPr="00F05DD4">
              <w:rPr>
                <w:rFonts w:ascii="宋体" w:eastAsia="宋体" w:hAnsi="宋体" w:cs="宋体"/>
                <w:color w:val="000000"/>
                <w:kern w:val="0"/>
                <w:szCs w:val="21"/>
              </w:rPr>
              <w:t xml:space="preserve">　　重庆市科学技术委员会</w:t>
            </w:r>
          </w:p>
          <w:p w:rsidR="00F05DD4" w:rsidRPr="00F05DD4" w:rsidRDefault="00F05DD4" w:rsidP="00F05DD4">
            <w:pPr>
              <w:widowControl/>
              <w:spacing w:before="100" w:beforeAutospacing="1" w:after="100" w:afterAutospacing="1" w:line="408" w:lineRule="auto"/>
              <w:jc w:val="right"/>
              <w:rPr>
                <w:rFonts w:ascii="宋体" w:eastAsia="宋体" w:hAnsi="宋体" w:cs="宋体"/>
                <w:color w:val="000000"/>
                <w:kern w:val="0"/>
                <w:szCs w:val="21"/>
              </w:rPr>
            </w:pPr>
            <w:r w:rsidRPr="00F05DD4">
              <w:rPr>
                <w:rFonts w:ascii="宋体" w:eastAsia="宋体" w:hAnsi="宋体" w:cs="宋体"/>
                <w:color w:val="000000"/>
                <w:kern w:val="0"/>
                <w:szCs w:val="21"/>
              </w:rPr>
              <w:t xml:space="preserve">　　 2017年1月13日</w:t>
            </w:r>
          </w:p>
        </w:tc>
      </w:tr>
      <w:tr w:rsidR="00F05DD4" w:rsidRPr="00F05DD4">
        <w:trPr>
          <w:trHeight w:val="450"/>
          <w:tblCellSpacing w:w="0" w:type="dxa"/>
          <w:jc w:val="center"/>
        </w:trPr>
        <w:tc>
          <w:tcPr>
            <w:tcW w:w="0" w:type="auto"/>
            <w:vAlign w:val="bottom"/>
            <w:hideMark/>
          </w:tcPr>
          <w:p w:rsidR="00F05DD4" w:rsidRPr="00F05DD4" w:rsidRDefault="00F05DD4" w:rsidP="00F05DD4">
            <w:pPr>
              <w:widowControl/>
              <w:spacing w:line="408" w:lineRule="auto"/>
              <w:jc w:val="left"/>
              <w:rPr>
                <w:rFonts w:ascii="宋体" w:eastAsia="宋体" w:hAnsi="宋体" w:cs="宋体"/>
                <w:color w:val="000000"/>
                <w:kern w:val="0"/>
                <w:sz w:val="18"/>
                <w:szCs w:val="18"/>
              </w:rPr>
            </w:pPr>
            <w:r w:rsidRPr="00F05DD4">
              <w:rPr>
                <w:rFonts w:ascii="宋体" w:eastAsia="宋体" w:hAnsi="宋体" w:cs="宋体"/>
                <w:color w:val="000000"/>
                <w:kern w:val="0"/>
                <w:sz w:val="18"/>
                <w:szCs w:val="18"/>
              </w:rPr>
              <w:lastRenderedPageBreak/>
              <w:pict>
                <v:rect id="_x0000_i1025" style="width:0;height:.75pt" o:hralign="center" o:hrstd="t" o:hrnoshade="t" o:hr="t" fillcolor="#ccc" stroked="f"/>
              </w:pict>
            </w:r>
          </w:p>
        </w:tc>
      </w:tr>
      <w:tr w:rsidR="00F05DD4" w:rsidRPr="00F05DD4">
        <w:trPr>
          <w:tblCellSpacing w:w="0" w:type="dxa"/>
          <w:jc w:val="center"/>
        </w:trPr>
        <w:tc>
          <w:tcPr>
            <w:tcW w:w="0" w:type="auto"/>
            <w:vAlign w:val="center"/>
            <w:hideMark/>
          </w:tcPr>
          <w:p w:rsidR="00F05DD4" w:rsidRPr="00F05DD4" w:rsidRDefault="00F05DD4" w:rsidP="00F05DD4">
            <w:pPr>
              <w:widowControl/>
              <w:numPr>
                <w:ilvl w:val="0"/>
                <w:numId w:val="1"/>
              </w:numPr>
              <w:spacing w:before="100" w:beforeAutospacing="1" w:after="100" w:afterAutospacing="1" w:line="408" w:lineRule="auto"/>
              <w:jc w:val="left"/>
              <w:rPr>
                <w:rFonts w:ascii="宋体" w:eastAsia="宋体" w:hAnsi="宋体" w:cs="宋体"/>
                <w:color w:val="000000"/>
                <w:kern w:val="0"/>
                <w:sz w:val="18"/>
                <w:szCs w:val="18"/>
              </w:rPr>
            </w:pPr>
            <w:hyperlink r:id="rId5" w:tgtFrame="_blank" w:history="1">
              <w:r>
                <w:rPr>
                  <w:rFonts w:ascii="宋体" w:eastAsia="宋体" w:hAnsi="宋体" w:cs="宋体"/>
                  <w:noProof/>
                  <w:color w:val="000000"/>
                  <w:kern w:val="0"/>
                  <w:sz w:val="18"/>
                  <w:szCs w:val="18"/>
                </w:rPr>
                <w:drawing>
                  <wp:inline distT="0" distB="0" distL="0" distR="0">
                    <wp:extent cx="152400" cy="152400"/>
                    <wp:effectExtent l="19050" t="0" r="0" b="0"/>
                    <wp:docPr id="3" name="图片 3" descr="http://www.cstc.gov.cn/images/icon/doc.gif">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stc.gov.cn/images/icon/doc.gif">
                              <a:hlinkClick r:id="rId5" tgtFrame="_blank"/>
                            </pic:cNvPr>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F05DD4">
                <w:rPr>
                  <w:rFonts w:ascii="宋体" w:eastAsia="宋体" w:hAnsi="宋体" w:cs="宋体"/>
                  <w:color w:val="000000"/>
                  <w:kern w:val="0"/>
                  <w:sz w:val="18"/>
                </w:rPr>
                <w:t> 2017年重庆市基础科学与前沿技术研究专项项目申报指南</w:t>
              </w:r>
            </w:hyperlink>
            <w:r w:rsidRPr="00F05DD4">
              <w:rPr>
                <w:rFonts w:ascii="宋体" w:eastAsia="宋体" w:hAnsi="宋体" w:cs="宋体"/>
                <w:color w:val="000000"/>
                <w:kern w:val="0"/>
                <w:sz w:val="18"/>
                <w:szCs w:val="18"/>
              </w:rPr>
              <w:t xml:space="preserve"> </w:t>
            </w:r>
          </w:p>
        </w:tc>
      </w:tr>
    </w:tbl>
    <w:p w:rsidR="00135874" w:rsidRDefault="00135874"/>
    <w:sectPr w:rsidR="00135874" w:rsidSect="001358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AA6B4B"/>
    <w:multiLevelType w:val="multilevel"/>
    <w:tmpl w:val="52807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05DD4"/>
    <w:rsid w:val="00135874"/>
    <w:rsid w:val="004A690F"/>
    <w:rsid w:val="00F05D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87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5DD4"/>
    <w:rPr>
      <w:strike w:val="0"/>
      <w:dstrike w:val="0"/>
      <w:color w:val="000000"/>
      <w:u w:val="none"/>
      <w:effect w:val="none"/>
    </w:rPr>
  </w:style>
  <w:style w:type="paragraph" w:styleId="a4">
    <w:name w:val="Normal (Web)"/>
    <w:basedOn w:val="a"/>
    <w:uiPriority w:val="99"/>
    <w:unhideWhenUsed/>
    <w:rsid w:val="00F05DD4"/>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F05DD4"/>
    <w:rPr>
      <w:sz w:val="18"/>
      <w:szCs w:val="18"/>
    </w:rPr>
  </w:style>
  <w:style w:type="character" w:customStyle="1" w:styleId="Char">
    <w:name w:val="批注框文本 Char"/>
    <w:basedOn w:val="a0"/>
    <w:link w:val="a5"/>
    <w:uiPriority w:val="99"/>
    <w:semiHidden/>
    <w:rsid w:val="00F05DD4"/>
    <w:rPr>
      <w:sz w:val="18"/>
      <w:szCs w:val="18"/>
    </w:rPr>
  </w:style>
</w:styles>
</file>

<file path=word/webSettings.xml><?xml version="1.0" encoding="utf-8"?>
<w:webSettings xmlns:r="http://schemas.openxmlformats.org/officeDocument/2006/relationships" xmlns:w="http://schemas.openxmlformats.org/wordprocessingml/2006/main">
  <w:divs>
    <w:div w:id="2084986130">
      <w:bodyDiv w:val="1"/>
      <w:marLeft w:val="0"/>
      <w:marRight w:val="0"/>
      <w:marTop w:val="0"/>
      <w:marBottom w:val="0"/>
      <w:divBdr>
        <w:top w:val="none" w:sz="0" w:space="0" w:color="auto"/>
        <w:left w:val="none" w:sz="0" w:space="0" w:color="auto"/>
        <w:bottom w:val="none" w:sz="0" w:space="0" w:color="auto"/>
        <w:right w:val="none" w:sz="0" w:space="0" w:color="auto"/>
      </w:divBdr>
      <w:divsChild>
        <w:div w:id="1920291972">
          <w:marLeft w:val="0"/>
          <w:marRight w:val="0"/>
          <w:marTop w:val="0"/>
          <w:marBottom w:val="0"/>
          <w:divBdr>
            <w:top w:val="none" w:sz="0" w:space="0" w:color="auto"/>
            <w:left w:val="none" w:sz="0" w:space="0" w:color="auto"/>
            <w:bottom w:val="none" w:sz="0" w:space="0" w:color="auto"/>
            <w:right w:val="none" w:sz="0" w:space="0" w:color="auto"/>
          </w:divBdr>
          <w:divsChild>
            <w:div w:id="679352724">
              <w:marLeft w:val="0"/>
              <w:marRight w:val="0"/>
              <w:marTop w:val="0"/>
              <w:marBottom w:val="0"/>
              <w:divBdr>
                <w:top w:val="none" w:sz="0" w:space="0" w:color="auto"/>
                <w:left w:val="none" w:sz="0" w:space="0" w:color="auto"/>
                <w:bottom w:val="none" w:sz="0" w:space="0" w:color="auto"/>
                <w:right w:val="none" w:sz="0" w:space="0" w:color="auto"/>
              </w:divBdr>
            </w:div>
            <w:div w:id="1182087889">
              <w:marLeft w:val="0"/>
              <w:marRight w:val="0"/>
              <w:marTop w:val="0"/>
              <w:marBottom w:val="0"/>
              <w:divBdr>
                <w:top w:val="none" w:sz="0" w:space="0" w:color="auto"/>
                <w:left w:val="none" w:sz="0" w:space="0" w:color="auto"/>
                <w:bottom w:val="none" w:sz="0" w:space="0" w:color="auto"/>
                <w:right w:val="none" w:sz="0" w:space="0" w:color="auto"/>
              </w:divBdr>
            </w:div>
            <w:div w:id="2103525859">
              <w:marLeft w:val="0"/>
              <w:marRight w:val="0"/>
              <w:marTop w:val="0"/>
              <w:marBottom w:val="0"/>
              <w:divBdr>
                <w:top w:val="none" w:sz="0" w:space="0" w:color="auto"/>
                <w:left w:val="none" w:sz="0" w:space="0" w:color="auto"/>
                <w:bottom w:val="none" w:sz="0" w:space="0" w:color="auto"/>
                <w:right w:val="none" w:sz="0" w:space="0" w:color="auto"/>
              </w:divBdr>
            </w:div>
            <w:div w:id="808399749">
              <w:marLeft w:val="0"/>
              <w:marRight w:val="0"/>
              <w:marTop w:val="0"/>
              <w:marBottom w:val="0"/>
              <w:divBdr>
                <w:top w:val="none" w:sz="0" w:space="0" w:color="auto"/>
                <w:left w:val="none" w:sz="0" w:space="0" w:color="auto"/>
                <w:bottom w:val="none" w:sz="0" w:space="0" w:color="auto"/>
                <w:right w:val="none" w:sz="0" w:space="0" w:color="auto"/>
              </w:divBdr>
            </w:div>
            <w:div w:id="440342520">
              <w:marLeft w:val="0"/>
              <w:marRight w:val="0"/>
              <w:marTop w:val="0"/>
              <w:marBottom w:val="0"/>
              <w:divBdr>
                <w:top w:val="none" w:sz="0" w:space="0" w:color="auto"/>
                <w:left w:val="none" w:sz="0" w:space="0" w:color="auto"/>
                <w:bottom w:val="none" w:sz="0" w:space="0" w:color="auto"/>
                <w:right w:val="none" w:sz="0" w:space="0" w:color="auto"/>
              </w:divBdr>
            </w:div>
            <w:div w:id="635526791">
              <w:marLeft w:val="0"/>
              <w:marRight w:val="0"/>
              <w:marTop w:val="0"/>
              <w:marBottom w:val="0"/>
              <w:divBdr>
                <w:top w:val="none" w:sz="0" w:space="0" w:color="auto"/>
                <w:left w:val="none" w:sz="0" w:space="0" w:color="auto"/>
                <w:bottom w:val="none" w:sz="0" w:space="0" w:color="auto"/>
                <w:right w:val="none" w:sz="0" w:space="0" w:color="auto"/>
              </w:divBdr>
            </w:div>
            <w:div w:id="30224942">
              <w:marLeft w:val="0"/>
              <w:marRight w:val="0"/>
              <w:marTop w:val="0"/>
              <w:marBottom w:val="0"/>
              <w:divBdr>
                <w:top w:val="none" w:sz="0" w:space="0" w:color="auto"/>
                <w:left w:val="none" w:sz="0" w:space="0" w:color="auto"/>
                <w:bottom w:val="none" w:sz="0" w:space="0" w:color="auto"/>
                <w:right w:val="none" w:sz="0" w:space="0" w:color="auto"/>
              </w:divBdr>
            </w:div>
            <w:div w:id="770928804">
              <w:marLeft w:val="0"/>
              <w:marRight w:val="0"/>
              <w:marTop w:val="0"/>
              <w:marBottom w:val="0"/>
              <w:divBdr>
                <w:top w:val="none" w:sz="0" w:space="0" w:color="auto"/>
                <w:left w:val="none" w:sz="0" w:space="0" w:color="auto"/>
                <w:bottom w:val="none" w:sz="0" w:space="0" w:color="auto"/>
                <w:right w:val="none" w:sz="0" w:space="0" w:color="auto"/>
              </w:divBdr>
            </w:div>
            <w:div w:id="1981302070">
              <w:marLeft w:val="0"/>
              <w:marRight w:val="0"/>
              <w:marTop w:val="0"/>
              <w:marBottom w:val="0"/>
              <w:divBdr>
                <w:top w:val="none" w:sz="0" w:space="0" w:color="auto"/>
                <w:left w:val="none" w:sz="0" w:space="0" w:color="auto"/>
                <w:bottom w:val="none" w:sz="0" w:space="0" w:color="auto"/>
                <w:right w:val="none" w:sz="0" w:space="0" w:color="auto"/>
              </w:divBdr>
            </w:div>
            <w:div w:id="1212227168">
              <w:marLeft w:val="0"/>
              <w:marRight w:val="0"/>
              <w:marTop w:val="0"/>
              <w:marBottom w:val="0"/>
              <w:divBdr>
                <w:top w:val="none" w:sz="0" w:space="0" w:color="auto"/>
                <w:left w:val="none" w:sz="0" w:space="0" w:color="auto"/>
                <w:bottom w:val="none" w:sz="0" w:space="0" w:color="auto"/>
                <w:right w:val="none" w:sz="0" w:space="0" w:color="auto"/>
              </w:divBdr>
            </w:div>
            <w:div w:id="1327435832">
              <w:marLeft w:val="0"/>
              <w:marRight w:val="0"/>
              <w:marTop w:val="0"/>
              <w:marBottom w:val="0"/>
              <w:divBdr>
                <w:top w:val="none" w:sz="0" w:space="0" w:color="auto"/>
                <w:left w:val="none" w:sz="0" w:space="0" w:color="auto"/>
                <w:bottom w:val="none" w:sz="0" w:space="0" w:color="auto"/>
                <w:right w:val="none" w:sz="0" w:space="0" w:color="auto"/>
              </w:divBdr>
            </w:div>
            <w:div w:id="825820460">
              <w:marLeft w:val="0"/>
              <w:marRight w:val="0"/>
              <w:marTop w:val="0"/>
              <w:marBottom w:val="0"/>
              <w:divBdr>
                <w:top w:val="none" w:sz="0" w:space="0" w:color="auto"/>
                <w:left w:val="none" w:sz="0" w:space="0" w:color="auto"/>
                <w:bottom w:val="none" w:sz="0" w:space="0" w:color="auto"/>
                <w:right w:val="none" w:sz="0" w:space="0" w:color="auto"/>
              </w:divBdr>
            </w:div>
            <w:div w:id="18111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www.cstc.gov.cn/UploadFiles/2017/1/2017113161140064926.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蔡红</dc:creator>
  <cp:lastModifiedBy>蔡红</cp:lastModifiedBy>
  <cp:revision>2</cp:revision>
  <dcterms:created xsi:type="dcterms:W3CDTF">2017-01-16T01:10:00Z</dcterms:created>
  <dcterms:modified xsi:type="dcterms:W3CDTF">2017-01-16T01:47:00Z</dcterms:modified>
</cp:coreProperties>
</file>